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69" w:rsidRDefault="00595669" w:rsidP="00595669">
      <w:pPr>
        <w:jc w:val="center"/>
        <w:rPr>
          <w:rStyle w:val="htext"/>
          <w:rFonts w:ascii="Arial" w:hAnsi="Arial" w:cs="Arial"/>
          <w:b/>
          <w:bCs/>
          <w:color w:val="003E74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Style w:val="htext"/>
          <w:rFonts w:ascii="Arial" w:hAnsi="Arial" w:cs="Arial"/>
          <w:b/>
          <w:bCs/>
          <w:color w:val="003E74"/>
          <w:sz w:val="27"/>
          <w:szCs w:val="27"/>
          <w:shd w:val="clear" w:color="auto" w:fill="FFFFFF"/>
        </w:rPr>
        <w:t>Washington State PTA Legislative Assembly 2016</w:t>
      </w:r>
    </w:p>
    <w:p w:rsidR="00595669" w:rsidRDefault="00595669">
      <w:pPr>
        <w:rPr>
          <w:rStyle w:val="htext"/>
          <w:rFonts w:ascii="Arial" w:hAnsi="Arial" w:cs="Arial"/>
          <w:b/>
          <w:bCs/>
          <w:color w:val="003E74"/>
          <w:sz w:val="27"/>
          <w:szCs w:val="27"/>
          <w:shd w:val="clear" w:color="auto" w:fill="FFFFFF"/>
        </w:rPr>
      </w:pPr>
    </w:p>
    <w:p w:rsidR="00826FC1" w:rsidRDefault="00595669">
      <w:r>
        <w:rPr>
          <w:rStyle w:val="htext"/>
          <w:rFonts w:ascii="Arial" w:hAnsi="Arial" w:cs="Arial"/>
          <w:b/>
          <w:bCs/>
          <w:color w:val="003E74"/>
          <w:sz w:val="27"/>
          <w:szCs w:val="27"/>
          <w:shd w:val="clear" w:color="auto" w:fill="FFFFFF"/>
        </w:rPr>
        <w:t>2016-2018 Legislative Platform (Top Five)</w:t>
      </w:r>
      <w:r>
        <w:rPr>
          <w:rFonts w:ascii="Arial" w:hAnsi="Arial" w:cs="Arial"/>
          <w:color w:val="4D4747"/>
          <w:sz w:val="18"/>
          <w:szCs w:val="18"/>
        </w:rPr>
        <w:br/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Social Emotional Learning*</w:t>
        </w:r>
      </w:hyperlink>
      <w:r>
        <w:rPr>
          <w:rFonts w:ascii="Arial" w:hAnsi="Arial" w:cs="Arial"/>
          <w:color w:val="4D4747"/>
          <w:sz w:val="18"/>
          <w:szCs w:val="18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Amply Fund Basic Education*</w:t>
        </w:r>
      </w:hyperlink>
      <w:r>
        <w:rPr>
          <w:rFonts w:ascii="Arial" w:hAnsi="Arial" w:cs="Arial"/>
          <w:color w:val="4D4747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Closing the Opportunity Gap*</w:t>
        </w:r>
      </w:hyperlink>
      <w:r>
        <w:rPr>
          <w:rFonts w:ascii="Arial" w:hAnsi="Arial" w:cs="Arial"/>
          <w:color w:val="4D4747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Standards for Paraeducators*</w:t>
        </w:r>
      </w:hyperlink>
      <w:r>
        <w:rPr>
          <w:rFonts w:ascii="Arial" w:hAnsi="Arial" w:cs="Arial"/>
          <w:color w:val="4D4747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Breakfast after the Bell*</w:t>
        </w:r>
      </w:hyperlink>
      <w:r>
        <w:rPr>
          <w:rFonts w:ascii="Arial" w:hAnsi="Arial" w:cs="Arial"/>
          <w:color w:val="4D4747"/>
          <w:sz w:val="18"/>
          <w:szCs w:val="18"/>
        </w:rPr>
        <w:br/>
      </w:r>
      <w:r>
        <w:rPr>
          <w:rFonts w:ascii="Arial" w:hAnsi="Arial" w:cs="Arial"/>
          <w:color w:val="4D4747"/>
          <w:sz w:val="18"/>
          <w:szCs w:val="18"/>
        </w:rPr>
        <w:br/>
      </w:r>
      <w:r>
        <w:rPr>
          <w:rStyle w:val="sttext"/>
          <w:rFonts w:ascii="Arial" w:hAnsi="Arial" w:cs="Arial"/>
          <w:b/>
          <w:bCs/>
          <w:color w:val="003E74"/>
          <w:sz w:val="21"/>
          <w:szCs w:val="21"/>
          <w:shd w:val="clear" w:color="auto" w:fill="FFFFFF"/>
        </w:rPr>
        <w:t>Issues Also Supported</w:t>
      </w:r>
      <w:r>
        <w:rPr>
          <w:rStyle w:val="wtext"/>
          <w:rFonts w:ascii="Arial" w:hAnsi="Arial" w:cs="Arial"/>
          <w:color w:val="000000"/>
          <w:sz w:val="18"/>
          <w:szCs w:val="18"/>
          <w:shd w:val="clear" w:color="auto" w:fill="FFFFFF"/>
        </w:rPr>
        <w:t>( listed alphabetically)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Improving Educational Outcomes for Foster Children*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Engaging Families in Student Success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Post-Secondary Higher Education*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Removing Barriers to Implementing ECEAP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Restorative Justice and School Safety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wtext"/>
          <w:rFonts w:ascii="Arial" w:hAnsi="Arial" w:cs="Arial"/>
          <w:color w:val="000000"/>
          <w:sz w:val="18"/>
          <w:szCs w:val="18"/>
          <w:shd w:val="clear" w:color="auto" w:fill="FFFFFF"/>
        </w:rPr>
        <w:t>*</w:t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2015-16 legislative issues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Style w:val="htext"/>
          <w:rFonts w:ascii="Arial" w:hAnsi="Arial" w:cs="Arial"/>
          <w:b/>
          <w:bCs/>
          <w:color w:val="003E74"/>
          <w:sz w:val="27"/>
          <w:szCs w:val="27"/>
          <w:shd w:val="clear" w:color="auto" w:fill="FFFFFF"/>
        </w:rPr>
        <w:t>New Long-Term Resolutions (as of 2016)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Child Sex Trafficking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16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Dyslexia, Dysgraphia, Dyscalculia, and Dyspraxia and their Educational Impact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17" w:history="1">
        <w:r>
          <w:rPr>
            <w:rStyle w:val="Hyperlink"/>
            <w:rFonts w:ascii="Arial" w:hAnsi="Arial" w:cs="Arial"/>
            <w:b/>
            <w:bCs/>
            <w:color w:val="003E74"/>
            <w:sz w:val="18"/>
            <w:szCs w:val="18"/>
            <w:shd w:val="clear" w:color="auto" w:fill="FFFFFF"/>
          </w:rPr>
          <w:t>Mitigating Environmental Hazards and Contaminants in Schools</w:t>
        </w:r>
      </w:hyperlink>
    </w:p>
    <w:sectPr w:rsidR="0082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69"/>
    <w:rsid w:val="00595669"/>
    <w:rsid w:val="0082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5CCA"/>
  <w15:chartTrackingRefBased/>
  <w15:docId w15:val="{2904499E-2F8B-47B7-9353-81FD364C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ext">
    <w:name w:val="htext"/>
    <w:basedOn w:val="DefaultParagraphFont"/>
    <w:rsid w:val="00595669"/>
  </w:style>
  <w:style w:type="character" w:styleId="Hyperlink">
    <w:name w:val="Hyperlink"/>
    <w:basedOn w:val="DefaultParagraphFont"/>
    <w:uiPriority w:val="99"/>
    <w:semiHidden/>
    <w:unhideWhenUsed/>
    <w:rsid w:val="00595669"/>
    <w:rPr>
      <w:color w:val="0000FF"/>
      <w:u w:val="single"/>
    </w:rPr>
  </w:style>
  <w:style w:type="character" w:customStyle="1" w:styleId="sttext">
    <w:name w:val="sttext"/>
    <w:basedOn w:val="DefaultParagraphFont"/>
    <w:rsid w:val="00595669"/>
  </w:style>
  <w:style w:type="character" w:customStyle="1" w:styleId="wtext">
    <w:name w:val="wtext"/>
    <w:basedOn w:val="DefaultParagraphFont"/>
    <w:rsid w:val="00595669"/>
  </w:style>
  <w:style w:type="character" w:customStyle="1" w:styleId="apple-converted-space">
    <w:name w:val="apple-converted-space"/>
    <w:basedOn w:val="DefaultParagraphFont"/>
    <w:rsid w:val="0059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atepta.org/advocacy/16-17/Issues/FOR%20DISTRIBUTION%20-%20Breakfast%20After%20the%20Bell%20-%20Issue.pdf" TargetMode="External"/><Relationship Id="rId13" Type="http://schemas.openxmlformats.org/officeDocument/2006/relationships/hyperlink" Target="http://www.wastatepta.org/advocacy/16-17/Issues/FOR%20DISTRIBUTION%20-%20Restorative%20Justice%20&amp;%20School%20Safety%20-%20Issue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statepta.org/advocacy/16-17/Issues/FOR%20DISTRIBUTION%20-%20Paraeducator%20-%20Issue.pdf" TargetMode="External"/><Relationship Id="rId12" Type="http://schemas.openxmlformats.org/officeDocument/2006/relationships/hyperlink" Target="http://www.wastatepta.org/advocacy/16-17/Issues/FORDISTRIBUTION%20-%20ECEAP.pdf" TargetMode="External"/><Relationship Id="rId17" Type="http://schemas.openxmlformats.org/officeDocument/2006/relationships/hyperlink" Target="http://www.wastatepta.org/advocacy/16-17/Issues/FOR%20DISTRIBUTION%20-%20Mitigating%20Environmental%20Hazards%20-%20Resolut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astatepta.org/advocacy/16-17/Issues/FOR%20DISTRIBUTION%20-%20Dyslexia%20-%20Resolutio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astatepta.org/advocacy/16-17/Issues/FOR%20DISTRIBUTION%20-%20Opportunity%20Gap%20-%20Issue.pdf" TargetMode="External"/><Relationship Id="rId11" Type="http://schemas.openxmlformats.org/officeDocument/2006/relationships/hyperlink" Target="http://www.wastatepta.org/advocacy/16-17/Issues/FOR%20DISTRIBUTION%20-%20Post%20Secondary-Higher%20Ed%20-%20Issue.pdf" TargetMode="External"/><Relationship Id="rId5" Type="http://schemas.openxmlformats.org/officeDocument/2006/relationships/hyperlink" Target="http://www.wastatepta.org/advocacy/16-17/Issues/FOR%20DISTRIBUTION%20-%20Amply%20Fund%20Basic%20Ed%20-%20Issue.pdf" TargetMode="External"/><Relationship Id="rId15" Type="http://schemas.openxmlformats.org/officeDocument/2006/relationships/hyperlink" Target="http://www.wastatepta.org/advocacy/16-17/Issues/FOR%20DISTRIBUTION%20-%20Child%20Sex%20Trafficking%20-%20Resolution.pdf" TargetMode="External"/><Relationship Id="rId10" Type="http://schemas.openxmlformats.org/officeDocument/2006/relationships/hyperlink" Target="http://www.wastatepta.org/advocacy/16-17/Issues/FOR%20DISTRIBUTION%20-%20Engaging%20Families%20in%20Student%20Educational%20Success%20-%20Issue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wastatepta.org/advocacy/16-17/Issues/FOR%20DISTRIBUTION%20-%20School%20Climate%20&amp;%20SEL%20-%20Issue.pdf" TargetMode="External"/><Relationship Id="rId9" Type="http://schemas.openxmlformats.org/officeDocument/2006/relationships/hyperlink" Target="http://www.wastatepta.org/advocacy/16-17/Issues/FOR%20DISTRIBUTION%20-%20Improving%20Educational%20Outcomes%20for%20Foster%20Children.pdf" TargetMode="External"/><Relationship Id="rId14" Type="http://schemas.openxmlformats.org/officeDocument/2006/relationships/hyperlink" Target="http://www.wastatepta.org/advocacy/2015-16_Legislative_Priority_Issu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Shank</dc:creator>
  <cp:keywords/>
  <dc:description/>
  <cp:lastModifiedBy>Lisa Shank</cp:lastModifiedBy>
  <cp:revision>1</cp:revision>
  <dcterms:created xsi:type="dcterms:W3CDTF">2017-01-13T04:06:00Z</dcterms:created>
  <dcterms:modified xsi:type="dcterms:W3CDTF">2017-01-13T04:08:00Z</dcterms:modified>
</cp:coreProperties>
</file>